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6E24" w14:textId="77777777" w:rsidR="008A2972" w:rsidRDefault="008A2972" w:rsidP="008A2972">
      <w:pPr>
        <w:spacing w:line="276" w:lineRule="auto"/>
        <w:jc w:val="center"/>
        <w:rPr>
          <w:rFonts w:ascii="Century Gothic" w:eastAsia="Arial" w:hAnsi="Century Gothic" w:cs="Arial"/>
          <w:b/>
          <w:sz w:val="32"/>
          <w:szCs w:val="32"/>
          <w:lang w:eastAsia="es-ES"/>
        </w:rPr>
      </w:pPr>
      <w:r>
        <w:rPr>
          <w:rFonts w:ascii="Times New Roman" w:hAnsi="Times New Roman" w:cs="Times New Roman"/>
          <w:noProof/>
          <w:lang w:eastAsia="es-ES"/>
        </w:rPr>
        <w:drawing>
          <wp:inline distT="0" distB="0" distL="0" distR="0" wp14:anchorId="2414217E" wp14:editId="3355AE59">
            <wp:extent cx="1123950" cy="1590675"/>
            <wp:effectExtent l="0" t="0" r="0" b="9525"/>
            <wp:docPr id="1" name="Imagen 1" descr="Descripción: Descripción: Copia de LOGO FAP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opia de LOGO FAPE TEXT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23950" cy="1590675"/>
                    </a:xfrm>
                    <a:prstGeom prst="rect">
                      <a:avLst/>
                    </a:prstGeom>
                    <a:noFill/>
                    <a:ln>
                      <a:noFill/>
                    </a:ln>
                  </pic:spPr>
                </pic:pic>
              </a:graphicData>
            </a:graphic>
          </wp:inline>
        </w:drawing>
      </w:r>
    </w:p>
    <w:p w14:paraId="48F73405" w14:textId="77777777" w:rsidR="008A2972" w:rsidRDefault="008A2972" w:rsidP="008A2972">
      <w:pPr>
        <w:spacing w:line="276" w:lineRule="auto"/>
        <w:jc w:val="center"/>
        <w:rPr>
          <w:rFonts w:ascii="Century Gothic" w:eastAsia="Arial" w:hAnsi="Century Gothic" w:cs="Arial"/>
          <w:b/>
          <w:sz w:val="32"/>
          <w:szCs w:val="32"/>
          <w:lang w:eastAsia="es-ES"/>
        </w:rPr>
      </w:pPr>
    </w:p>
    <w:p w14:paraId="4E936E98" w14:textId="77777777" w:rsidR="008A2972" w:rsidRDefault="008A2972" w:rsidP="008A2972">
      <w:pPr>
        <w:spacing w:line="276" w:lineRule="auto"/>
        <w:jc w:val="center"/>
        <w:rPr>
          <w:rFonts w:ascii="Century Gothic" w:eastAsia="Arial" w:hAnsi="Century Gothic" w:cs="Arial"/>
          <w:b/>
          <w:sz w:val="32"/>
          <w:szCs w:val="32"/>
          <w:lang w:eastAsia="es-ES"/>
        </w:rPr>
      </w:pPr>
    </w:p>
    <w:p w14:paraId="0906A1B4" w14:textId="77777777" w:rsidR="008A2972" w:rsidRDefault="008A2972" w:rsidP="008A2972">
      <w:pPr>
        <w:spacing w:line="276" w:lineRule="auto"/>
        <w:jc w:val="center"/>
        <w:rPr>
          <w:rFonts w:ascii="Century Gothic" w:eastAsia="Arial" w:hAnsi="Century Gothic" w:cs="Arial"/>
          <w:b/>
          <w:sz w:val="32"/>
          <w:szCs w:val="32"/>
          <w:lang w:eastAsia="es-ES"/>
        </w:rPr>
      </w:pPr>
      <w:r>
        <w:rPr>
          <w:rFonts w:ascii="Century Gothic" w:eastAsia="Arial" w:hAnsi="Century Gothic" w:cs="Arial"/>
          <w:b/>
          <w:sz w:val="32"/>
          <w:szCs w:val="32"/>
          <w:lang w:eastAsia="es-ES"/>
        </w:rPr>
        <w:t xml:space="preserve">Martín Caparrós </w:t>
      </w:r>
      <w:r w:rsidRPr="00D001F4">
        <w:rPr>
          <w:rFonts w:ascii="Century Gothic" w:eastAsia="Arial" w:hAnsi="Century Gothic" w:cs="Arial"/>
          <w:b/>
          <w:sz w:val="32"/>
          <w:szCs w:val="32"/>
          <w:lang w:eastAsia="es-ES"/>
        </w:rPr>
        <w:t>recibe el XI</w:t>
      </w:r>
      <w:r>
        <w:rPr>
          <w:rFonts w:ascii="Century Gothic" w:eastAsia="Arial" w:hAnsi="Century Gothic" w:cs="Arial"/>
          <w:b/>
          <w:sz w:val="32"/>
          <w:szCs w:val="32"/>
          <w:lang w:eastAsia="es-ES"/>
        </w:rPr>
        <w:t>II</w:t>
      </w:r>
      <w:r w:rsidRPr="00D001F4">
        <w:rPr>
          <w:rFonts w:ascii="Century Gothic" w:eastAsia="Arial" w:hAnsi="Century Gothic" w:cs="Arial"/>
          <w:b/>
          <w:sz w:val="32"/>
          <w:szCs w:val="32"/>
          <w:lang w:eastAsia="es-ES"/>
        </w:rPr>
        <w:t xml:space="preserve"> Premio Internacional de Periodismo “Cátedra Manu Leguineche”</w:t>
      </w:r>
    </w:p>
    <w:p w14:paraId="73C6F71F" w14:textId="77777777" w:rsidR="008A2972" w:rsidRDefault="008A2972" w:rsidP="0066748F">
      <w:pPr>
        <w:spacing w:line="276" w:lineRule="auto"/>
        <w:rPr>
          <w:rFonts w:ascii="Century Gothic" w:eastAsia="Arial" w:hAnsi="Century Gothic" w:cs="Arial"/>
          <w:b/>
          <w:sz w:val="32"/>
          <w:szCs w:val="32"/>
          <w:lang w:eastAsia="es-ES"/>
        </w:rPr>
      </w:pPr>
    </w:p>
    <w:p w14:paraId="330363B0" w14:textId="77777777" w:rsidR="008A2972" w:rsidRDefault="008A2972" w:rsidP="008A2972">
      <w:pPr>
        <w:spacing w:line="276" w:lineRule="auto"/>
        <w:jc w:val="center"/>
        <w:rPr>
          <w:rFonts w:ascii="Century Gothic" w:eastAsia="Arial" w:hAnsi="Century Gothic" w:cs="Arial"/>
          <w:sz w:val="28"/>
          <w:szCs w:val="28"/>
          <w:lang w:eastAsia="es-ES"/>
        </w:rPr>
      </w:pPr>
      <w:r>
        <w:rPr>
          <w:rFonts w:ascii="Century Gothic" w:eastAsia="Arial" w:hAnsi="Century Gothic" w:cs="Arial"/>
          <w:sz w:val="28"/>
          <w:szCs w:val="28"/>
          <w:lang w:eastAsia="es-ES"/>
        </w:rPr>
        <w:t>En su discurso, e</w:t>
      </w:r>
      <w:r w:rsidRPr="00242072">
        <w:rPr>
          <w:rFonts w:ascii="Century Gothic" w:eastAsia="Arial" w:hAnsi="Century Gothic" w:cs="Arial"/>
          <w:sz w:val="28"/>
          <w:szCs w:val="28"/>
          <w:lang w:eastAsia="es-ES"/>
        </w:rPr>
        <w:t xml:space="preserve">l periodista </w:t>
      </w:r>
      <w:r>
        <w:rPr>
          <w:rFonts w:ascii="Century Gothic" w:eastAsia="Arial" w:hAnsi="Century Gothic" w:cs="Arial"/>
          <w:sz w:val="28"/>
          <w:szCs w:val="28"/>
          <w:lang w:eastAsia="es-ES"/>
        </w:rPr>
        <w:t>recordó que una de las funciones básicas del periodismo es “desmentir” y que hay que tratar de entender de dónde vienen las mentiras y saber qué lugar tienen en nuestras sociedades</w:t>
      </w:r>
    </w:p>
    <w:p w14:paraId="0C4505EF" w14:textId="77777777" w:rsidR="008A2972" w:rsidRPr="0066748F" w:rsidRDefault="008A2972" w:rsidP="0066748F">
      <w:pPr>
        <w:spacing w:line="276" w:lineRule="auto"/>
        <w:jc w:val="both"/>
        <w:rPr>
          <w:rFonts w:ascii="Century Gothic" w:hAnsi="Century Gothic"/>
          <w:b/>
          <w:bCs/>
          <w:sz w:val="22"/>
          <w:szCs w:val="22"/>
        </w:rPr>
      </w:pPr>
    </w:p>
    <w:p w14:paraId="0082E48A" w14:textId="77777777" w:rsidR="008A2972" w:rsidRPr="0066748F" w:rsidRDefault="008A2972" w:rsidP="0066748F">
      <w:pPr>
        <w:spacing w:line="276" w:lineRule="auto"/>
        <w:jc w:val="both"/>
        <w:rPr>
          <w:rFonts w:ascii="Century Gothic" w:hAnsi="Century Gothic"/>
          <w:b/>
          <w:bCs/>
          <w:sz w:val="22"/>
          <w:szCs w:val="22"/>
        </w:rPr>
      </w:pPr>
    </w:p>
    <w:p w14:paraId="4B8EFCD3" w14:textId="32965CF0" w:rsidR="008A2972" w:rsidRPr="0066748F" w:rsidRDefault="008A2972" w:rsidP="0066748F">
      <w:pPr>
        <w:spacing w:line="276" w:lineRule="auto"/>
        <w:jc w:val="both"/>
        <w:rPr>
          <w:rFonts w:ascii="Century Gothic" w:hAnsi="Century Gothic"/>
          <w:sz w:val="22"/>
          <w:szCs w:val="22"/>
        </w:rPr>
      </w:pPr>
      <w:r w:rsidRPr="0066748F">
        <w:rPr>
          <w:rFonts w:ascii="Century Gothic" w:eastAsia="Arial" w:hAnsi="Century Gothic" w:cs="Arial"/>
          <w:sz w:val="22"/>
          <w:szCs w:val="22"/>
          <w:lang w:eastAsia="es-ES"/>
        </w:rPr>
        <w:t>BRIHUEGA, 17 DE</w:t>
      </w:r>
      <w:r w:rsidRPr="0066748F">
        <w:rPr>
          <w:rFonts w:ascii="Century Gothic" w:eastAsia="Arial" w:hAnsi="Century Gothic" w:cs="Arial"/>
          <w:color w:val="000000" w:themeColor="text1"/>
          <w:sz w:val="22"/>
          <w:szCs w:val="22"/>
          <w:lang w:eastAsia="es-ES"/>
        </w:rPr>
        <w:t xml:space="preserve"> JUNIO </w:t>
      </w:r>
      <w:r w:rsidRPr="0066748F">
        <w:rPr>
          <w:rFonts w:ascii="Century Gothic" w:eastAsia="Arial" w:hAnsi="Century Gothic" w:cs="Arial"/>
          <w:sz w:val="22"/>
          <w:szCs w:val="22"/>
          <w:lang w:eastAsia="es-ES"/>
        </w:rPr>
        <w:t xml:space="preserve">DE 2025. </w:t>
      </w:r>
      <w:r w:rsidRPr="0066748F">
        <w:rPr>
          <w:rFonts w:ascii="Century Gothic" w:hAnsi="Century Gothic"/>
          <w:b/>
          <w:bCs/>
          <w:sz w:val="22"/>
          <w:szCs w:val="22"/>
        </w:rPr>
        <w:t>Martín Caparrós</w:t>
      </w:r>
      <w:r w:rsidRPr="0066748F">
        <w:rPr>
          <w:rFonts w:ascii="Century Gothic" w:hAnsi="Century Gothic"/>
          <w:sz w:val="22"/>
          <w:szCs w:val="22"/>
        </w:rPr>
        <w:t xml:space="preserve"> recogió ayer en la localidad alcarreña de Brihuega (Guadalajara) el </w:t>
      </w:r>
      <w:r w:rsidRPr="0066748F">
        <w:rPr>
          <w:rFonts w:ascii="Century Gothic" w:hAnsi="Century Gothic"/>
          <w:b/>
          <w:bCs/>
          <w:sz w:val="22"/>
          <w:szCs w:val="22"/>
        </w:rPr>
        <w:t>XIII Premio Internacional de Periodismo “Cátedra Manu Leguineche”</w:t>
      </w:r>
      <w:r w:rsidRPr="0066748F">
        <w:rPr>
          <w:rFonts w:ascii="Century Gothic" w:hAnsi="Century Gothic"/>
          <w:sz w:val="22"/>
          <w:szCs w:val="22"/>
        </w:rPr>
        <w:t>. Su candidatura se ha impuesto entre las trece presentadas, tras valorar el Jurado “su extraordinaria contribución al renacimiento de la crónica periodística en español”, según consta en el acta, leída durante la ceremonia.</w:t>
      </w:r>
    </w:p>
    <w:p w14:paraId="47861580" w14:textId="33F0B77C"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Martín Caparrós comenzó su discurso agradeciendo un reconocimiento que le acerca a un periodista que “leía hace unos 40 años con cierta envidia, cuando veía que él iba a los lugares donde muchos hubiéramos querido ir y nos contaba desde allí historias increíbles”.</w:t>
      </w:r>
    </w:p>
    <w:p w14:paraId="7DF3AA16"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En su intervención, Caparrós hizo referencia a lo que él cree que es esencial para el periodismo actual: “así como me parece que el periodismo debe ocuparse de poner en contexto las cosas, hay algo que resulta básico en este momento: el intento de acercarse un poco más a la verdad”. Para el periodista argentino, “una de las funciones básicas del periodismo es “desmentir”, hacer periodismo sobre las mentiras. Tratar de entender de dónde vienen y cómo se forman, y saber qué lugar tienen en nuestra sociedad.”</w:t>
      </w:r>
    </w:p>
    <w:p w14:paraId="1CCBBA93" w14:textId="73295FE3" w:rsidR="008A2972"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lastRenderedPageBreak/>
        <w:t>El ganador del XIII Premio Manu Leguineche también hizo alusión al debate sobre la inteligencia artificial. Caparrós compartió que “va a poner en crisis al periodismo” y que “nos va a permitir descubrir nuevas y nuevas formas de contar”. Nuevas formas que “van a hacer justicia y homenaje a todas las anteriores, como la de Leguineche, que no van a dejar de existir por ello. Van a ser los modelos a partir de los cuales esas nuevas maneras van a permitir contar el mundo. Sigo creyendo en el periodismo”, concluyó el periodista.</w:t>
      </w:r>
    </w:p>
    <w:p w14:paraId="4D4C1EA0" w14:textId="77777777" w:rsidR="0066748F" w:rsidRPr="0066748F" w:rsidRDefault="0066748F" w:rsidP="0066748F">
      <w:pPr>
        <w:spacing w:line="276" w:lineRule="auto"/>
        <w:jc w:val="both"/>
        <w:rPr>
          <w:rFonts w:ascii="Century Gothic" w:hAnsi="Century Gothic"/>
          <w:sz w:val="22"/>
          <w:szCs w:val="22"/>
        </w:rPr>
      </w:pPr>
    </w:p>
    <w:p w14:paraId="77D2E016"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b/>
          <w:bCs/>
          <w:sz w:val="22"/>
          <w:szCs w:val="22"/>
        </w:rPr>
        <w:t>PROFUNDA HUMANIDAD</w:t>
      </w:r>
    </w:p>
    <w:p w14:paraId="6FEBA453"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Antes de recibir su premio, Caparrós ha escuchado la laudatio pronunciada por el periodista y jefe de Cultura de </w:t>
      </w:r>
      <w:r w:rsidRPr="0066748F">
        <w:rPr>
          <w:rFonts w:ascii="Century Gothic" w:hAnsi="Century Gothic"/>
          <w:i/>
          <w:iCs/>
          <w:sz w:val="22"/>
          <w:szCs w:val="22"/>
        </w:rPr>
        <w:t>EL PAIS</w:t>
      </w:r>
      <w:r w:rsidRPr="0066748F">
        <w:rPr>
          <w:rFonts w:ascii="Century Gothic" w:hAnsi="Century Gothic"/>
          <w:sz w:val="22"/>
          <w:szCs w:val="22"/>
        </w:rPr>
        <w:t>, </w:t>
      </w:r>
      <w:r w:rsidRPr="0066748F">
        <w:rPr>
          <w:rFonts w:ascii="Century Gothic" w:hAnsi="Century Gothic"/>
          <w:b/>
          <w:bCs/>
          <w:sz w:val="22"/>
          <w:szCs w:val="22"/>
        </w:rPr>
        <w:t>Guillermo Altares</w:t>
      </w:r>
      <w:r w:rsidRPr="0066748F">
        <w:rPr>
          <w:rFonts w:ascii="Century Gothic" w:hAnsi="Century Gothic"/>
          <w:sz w:val="22"/>
          <w:szCs w:val="22"/>
        </w:rPr>
        <w:t>, quien destacó la profunda humanidad que caracteriza al periodista argentino. “Le importan los seres humanos sobre los que escribe. Se acerca a ellos y transmite su ser a los lectores, les coloca en su cabeza sus problemas y el horror del mundo, pero nunca olvida su misión: su trabajo es contar una historia y contarla bien”.</w:t>
      </w:r>
    </w:p>
    <w:p w14:paraId="68086CE9" w14:textId="2B2CDD0F" w:rsidR="008A2972"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En su laudatio, Altares también subrayó lo que une a Caparrós y a Leguineche. “Tanto Manu como Martín son autores de una obra enorme en la que mezclan el relato del presente con el peso de la historia. Los dos renovaron e impulsaron el periodismo y le han llevado a rozar las fronteras de la literatura, sin nunca renunciar a un profundo compromiso con algo casi más importante que la verdad, la honestidad, a la hora de contar lo que ven sin que les influya ningún pensamiento ni ninguna ideología previa. Van a donde les llevan los hechos”. A lo que añadió: “Martín es un reportero puro, como lo fue Manu, alguien dispuesto a recorrer el mundo para contar una historia”.</w:t>
      </w:r>
    </w:p>
    <w:p w14:paraId="325B3B16" w14:textId="77777777" w:rsidR="0066748F" w:rsidRPr="0066748F" w:rsidRDefault="0066748F" w:rsidP="0066748F">
      <w:pPr>
        <w:spacing w:line="276" w:lineRule="auto"/>
        <w:jc w:val="both"/>
        <w:rPr>
          <w:rFonts w:ascii="Century Gothic" w:hAnsi="Century Gothic"/>
          <w:sz w:val="22"/>
          <w:szCs w:val="22"/>
        </w:rPr>
      </w:pPr>
    </w:p>
    <w:p w14:paraId="6C71FB6D"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b/>
          <w:bCs/>
          <w:sz w:val="22"/>
          <w:szCs w:val="22"/>
        </w:rPr>
        <w:t>REIVINDICACIÓN DEL BUEN PERIODISMO</w:t>
      </w:r>
    </w:p>
    <w:p w14:paraId="6BC776F0" w14:textId="358834BC"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Por su parte, el presidente de la FAPE, </w:t>
      </w:r>
      <w:r w:rsidRPr="0066748F">
        <w:rPr>
          <w:rFonts w:ascii="Century Gothic" w:hAnsi="Century Gothic"/>
          <w:b/>
          <w:bCs/>
          <w:sz w:val="22"/>
          <w:szCs w:val="22"/>
        </w:rPr>
        <w:t>Miguel Ángel Noceda, </w:t>
      </w:r>
      <w:r w:rsidRPr="0066748F">
        <w:rPr>
          <w:rFonts w:ascii="Century Gothic" w:hAnsi="Century Gothic"/>
          <w:sz w:val="22"/>
          <w:szCs w:val="22"/>
        </w:rPr>
        <w:t>quiso destacar que Caparrós pertenece a esa tribu de reporteros que tanto valoraba Manu Leguineche: “viajero, auscultador de la realidad, mensajero de la verdad, testigo responsable, referente del periodismo puro que, desgraciadamente, se echa en falta en estos tiempos”.</w:t>
      </w:r>
    </w:p>
    <w:p w14:paraId="5E2AB638"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Durante su intervención, Noceda aprovechó para reivindicar el buen periodismo. “El periodismo que va, ve y cuenta sin faltar a la verdad; del que respeta las reglas éticas y deontológicas y tiene claro que su función es trasladar al ciudadano información veraz de lo que ocurre a su alrededor; del que no se deja llevar por los bulos para buscar notoriedad y rechaza el activismo político; del que critica los poderes públicos cuando vulneran las reglas y dan paso a la corrupción; del que, en definitiva, hace periodismo pensando en el ciudadano como pilar básico de la democracia”, ha afirmado.</w:t>
      </w:r>
    </w:p>
    <w:p w14:paraId="279D64E0"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lastRenderedPageBreak/>
        <w:t>En el acto también ha intervenido el rector de la UAH, </w:t>
      </w:r>
      <w:r w:rsidRPr="0066748F">
        <w:rPr>
          <w:rFonts w:ascii="Century Gothic" w:hAnsi="Century Gothic"/>
          <w:b/>
          <w:bCs/>
          <w:sz w:val="22"/>
          <w:szCs w:val="22"/>
        </w:rPr>
        <w:t>José Vicente Saz</w:t>
      </w:r>
      <w:r w:rsidRPr="0066748F">
        <w:rPr>
          <w:rFonts w:ascii="Century Gothic" w:hAnsi="Century Gothic"/>
          <w:sz w:val="22"/>
          <w:szCs w:val="22"/>
        </w:rPr>
        <w:t>, quien resaltó el gran honor que supone incorporar a la Universidad de Alcalá como profesor honorífico a un periodista que “lleva lustros afianzando las vocaciones de un batallón de profesionales que encarnan el mejor periodismo iberoamericano: el que denuncia las miserias, corruptelas e impunidades; el que lucha por la verdad y abre una vía de esperanza”.</w:t>
      </w:r>
    </w:p>
    <w:p w14:paraId="5C33B9BE" w14:textId="433FB206"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Por último, el presidente de la Diputación provincial de Guadalajara, </w:t>
      </w:r>
      <w:r w:rsidRPr="0066748F">
        <w:rPr>
          <w:rFonts w:ascii="Century Gothic" w:hAnsi="Century Gothic"/>
          <w:b/>
          <w:bCs/>
          <w:sz w:val="22"/>
          <w:szCs w:val="22"/>
        </w:rPr>
        <w:t>José Luis Vega</w:t>
      </w:r>
      <w:r w:rsidRPr="0066748F">
        <w:rPr>
          <w:rFonts w:ascii="Century Gothic" w:hAnsi="Century Gothic"/>
          <w:sz w:val="22"/>
          <w:szCs w:val="22"/>
        </w:rPr>
        <w:t>, recordó el valor del periodismo honesto y veraz porque “ahora es muy fácil a través de la inteligencia artificial y las redes sociales transmitir diferentes mensajes que calan en la sociedad”.</w:t>
      </w:r>
    </w:p>
    <w:p w14:paraId="47699C18"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La entrega del XIII Premio de Periodismo “Cátedra Manu Leguineche” tuvo lugar en los jardines de la Real Fábrica de Paños de la localidad alcarreña de Brihuega (Guadalajara). El alcalde briocense, </w:t>
      </w:r>
      <w:r w:rsidRPr="0066748F">
        <w:rPr>
          <w:rFonts w:ascii="Century Gothic" w:hAnsi="Century Gothic"/>
          <w:b/>
          <w:bCs/>
          <w:sz w:val="22"/>
          <w:szCs w:val="22"/>
        </w:rPr>
        <w:t>Luis Viejo</w:t>
      </w:r>
      <w:r w:rsidRPr="0066748F">
        <w:rPr>
          <w:rFonts w:ascii="Century Gothic" w:hAnsi="Century Gothic"/>
          <w:sz w:val="22"/>
          <w:szCs w:val="22"/>
        </w:rPr>
        <w:t>, fue el encargado de dar la bienvenida a los asistentes, a un acto que estuvo amenizado por las piezas musicales interpretadas por la soprano </w:t>
      </w:r>
      <w:r w:rsidRPr="0066748F">
        <w:rPr>
          <w:rFonts w:ascii="Century Gothic" w:hAnsi="Century Gothic"/>
          <w:b/>
          <w:bCs/>
          <w:sz w:val="22"/>
          <w:szCs w:val="22"/>
        </w:rPr>
        <w:t>Celia Alcedo</w:t>
      </w:r>
      <w:r w:rsidRPr="0066748F">
        <w:rPr>
          <w:rFonts w:ascii="Century Gothic" w:hAnsi="Century Gothic"/>
          <w:sz w:val="22"/>
          <w:szCs w:val="22"/>
        </w:rPr>
        <w:t>.</w:t>
      </w:r>
    </w:p>
    <w:p w14:paraId="23D7275D" w14:textId="77777777" w:rsidR="008A2972" w:rsidRPr="0066748F" w:rsidRDefault="008A2972" w:rsidP="0066748F">
      <w:pPr>
        <w:spacing w:line="276" w:lineRule="auto"/>
        <w:jc w:val="both"/>
        <w:rPr>
          <w:rFonts w:ascii="Century Gothic" w:hAnsi="Century Gothic"/>
          <w:sz w:val="22"/>
          <w:szCs w:val="22"/>
        </w:rPr>
      </w:pPr>
    </w:p>
    <w:p w14:paraId="3996180A"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b/>
          <w:bCs/>
          <w:sz w:val="22"/>
          <w:szCs w:val="22"/>
        </w:rPr>
        <w:t>EL JURADO</w:t>
      </w:r>
    </w:p>
    <w:p w14:paraId="4E2510DF"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El Jurado de esta decimotercera edición ha estado presidido por el presidente de la Diputación Provincial de Guadalajara, </w:t>
      </w:r>
      <w:r w:rsidRPr="0066748F">
        <w:rPr>
          <w:rFonts w:ascii="Century Gothic" w:hAnsi="Century Gothic"/>
          <w:b/>
          <w:bCs/>
          <w:sz w:val="22"/>
          <w:szCs w:val="22"/>
        </w:rPr>
        <w:t>José Luis Vega</w:t>
      </w:r>
      <w:r w:rsidRPr="0066748F">
        <w:rPr>
          <w:rFonts w:ascii="Century Gothic" w:hAnsi="Century Gothic"/>
          <w:sz w:val="22"/>
          <w:szCs w:val="22"/>
        </w:rPr>
        <w:t>, e integrado por los periodistas </w:t>
      </w:r>
      <w:r w:rsidRPr="0066748F">
        <w:rPr>
          <w:rFonts w:ascii="Century Gothic" w:hAnsi="Century Gothic"/>
          <w:b/>
          <w:bCs/>
          <w:sz w:val="22"/>
          <w:szCs w:val="22"/>
        </w:rPr>
        <w:t>Miguel Ángel Noceda</w:t>
      </w:r>
      <w:r w:rsidRPr="0066748F">
        <w:rPr>
          <w:rFonts w:ascii="Century Gothic" w:hAnsi="Century Gothic"/>
          <w:sz w:val="22"/>
          <w:szCs w:val="22"/>
        </w:rPr>
        <w:t>, </w:t>
      </w:r>
      <w:r w:rsidRPr="0066748F">
        <w:rPr>
          <w:rFonts w:ascii="Century Gothic" w:hAnsi="Century Gothic"/>
          <w:b/>
          <w:bCs/>
          <w:sz w:val="22"/>
          <w:szCs w:val="22"/>
        </w:rPr>
        <w:t>María Jesús Chao, Anabel Díez, Nemesio Rodríguez, </w:t>
      </w:r>
      <w:r w:rsidRPr="0066748F">
        <w:rPr>
          <w:rFonts w:ascii="Century Gothic" w:hAnsi="Century Gothic"/>
          <w:sz w:val="22"/>
          <w:szCs w:val="22"/>
        </w:rPr>
        <w:t>(presidente, vicesecretaria general, vocal y expresidente, respectivamente, de la FAPE);</w:t>
      </w:r>
      <w:r w:rsidRPr="0066748F">
        <w:rPr>
          <w:rFonts w:ascii="Century Gothic" w:hAnsi="Century Gothic"/>
          <w:b/>
          <w:bCs/>
          <w:sz w:val="22"/>
          <w:szCs w:val="22"/>
        </w:rPr>
        <w:t> Mar Corral, </w:t>
      </w:r>
      <w:r w:rsidRPr="0066748F">
        <w:rPr>
          <w:rFonts w:ascii="Century Gothic" w:hAnsi="Century Gothic"/>
          <w:sz w:val="22"/>
          <w:szCs w:val="22"/>
        </w:rPr>
        <w:t>presidenta de la Asociación de la Prensa de Guadalajara (APG) y vocal de la Directiva de la FAPE; y por </w:t>
      </w:r>
      <w:r w:rsidRPr="0066748F">
        <w:rPr>
          <w:rFonts w:ascii="Century Gothic" w:hAnsi="Century Gothic"/>
          <w:b/>
          <w:bCs/>
          <w:sz w:val="22"/>
          <w:szCs w:val="22"/>
        </w:rPr>
        <w:t>María Teresa del Val</w:t>
      </w:r>
      <w:r w:rsidRPr="0066748F">
        <w:rPr>
          <w:rFonts w:ascii="Century Gothic" w:hAnsi="Century Gothic"/>
          <w:sz w:val="22"/>
          <w:szCs w:val="22"/>
        </w:rPr>
        <w:t>, directora general de la Fundación General de la Universidad de Alcalá. Ha actuado como secretario </w:t>
      </w:r>
      <w:r w:rsidRPr="0066748F">
        <w:rPr>
          <w:rFonts w:ascii="Century Gothic" w:hAnsi="Century Gothic"/>
          <w:b/>
          <w:bCs/>
          <w:sz w:val="22"/>
          <w:szCs w:val="22"/>
        </w:rPr>
        <w:t>Amancio Fernández, </w:t>
      </w:r>
      <w:r w:rsidRPr="0066748F">
        <w:rPr>
          <w:rFonts w:ascii="Century Gothic" w:hAnsi="Century Gothic"/>
          <w:sz w:val="22"/>
          <w:szCs w:val="22"/>
        </w:rPr>
        <w:t>secretario general de la FAPE.</w:t>
      </w:r>
    </w:p>
    <w:p w14:paraId="57C5230A" w14:textId="77777777" w:rsidR="008A2972" w:rsidRPr="0066748F" w:rsidRDefault="008A2972" w:rsidP="0066748F">
      <w:pPr>
        <w:spacing w:line="276" w:lineRule="auto"/>
        <w:jc w:val="both"/>
        <w:rPr>
          <w:rFonts w:ascii="Century Gothic" w:hAnsi="Century Gothic"/>
          <w:sz w:val="22"/>
          <w:szCs w:val="22"/>
        </w:rPr>
      </w:pPr>
    </w:p>
    <w:p w14:paraId="7F0521A9"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b/>
          <w:bCs/>
          <w:sz w:val="22"/>
          <w:szCs w:val="22"/>
        </w:rPr>
        <w:t>SOBRE EL PREMIO</w:t>
      </w:r>
    </w:p>
    <w:p w14:paraId="02E94AC2"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El Premio Internacional de Periodismo “Cátedra Manu Leguineche” lo convocan, con carácter anual, la FAPE, la Diputación Provincial de Guadalajara, la Universidad de Alcalá (UAH), la Fundación General de dicha Universidad, la Asociación de la Prensa de Guadalajara y el Ayuntamiento de Brihuega. Tiene una dotación económica de 8.000 euros y, además, el premiado es nombrado profesor honorífico de la Universidad de Alcalá y recibe un detalle de escultura conmemorativa.</w:t>
      </w:r>
    </w:p>
    <w:p w14:paraId="4AE5996A"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El galardón pretende honrar la figura del desaparecido reportero que le presta su nombre y la de todos los profesionales cuya trayectoria destaca por su independencia, rigor profesional y respeto a la verdad.</w:t>
      </w:r>
    </w:p>
    <w:p w14:paraId="653B6667" w14:textId="348BB596"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En las doce ediciones anteriores, el Premio ha recaído en </w:t>
      </w:r>
      <w:r w:rsidRPr="0066748F">
        <w:rPr>
          <w:rFonts w:ascii="Century Gothic" w:hAnsi="Century Gothic"/>
          <w:b/>
          <w:bCs/>
          <w:sz w:val="22"/>
          <w:szCs w:val="22"/>
        </w:rPr>
        <w:t>Lydia Cacho</w:t>
      </w:r>
      <w:r w:rsidRPr="0066748F">
        <w:rPr>
          <w:rFonts w:ascii="Century Gothic" w:hAnsi="Century Gothic"/>
          <w:sz w:val="22"/>
          <w:szCs w:val="22"/>
        </w:rPr>
        <w:t> (2010), </w:t>
      </w:r>
      <w:r w:rsidRPr="0066748F">
        <w:rPr>
          <w:rFonts w:ascii="Century Gothic" w:hAnsi="Century Gothic"/>
          <w:b/>
          <w:bCs/>
          <w:sz w:val="22"/>
          <w:szCs w:val="22"/>
        </w:rPr>
        <w:t>Javier Espinosa</w:t>
      </w:r>
      <w:r w:rsidRPr="0066748F">
        <w:rPr>
          <w:rFonts w:ascii="Century Gothic" w:hAnsi="Century Gothic"/>
          <w:sz w:val="22"/>
          <w:szCs w:val="22"/>
        </w:rPr>
        <w:t> (2011), </w:t>
      </w:r>
      <w:r w:rsidRPr="0066748F">
        <w:rPr>
          <w:rFonts w:ascii="Century Gothic" w:hAnsi="Century Gothic"/>
          <w:b/>
          <w:bCs/>
          <w:sz w:val="22"/>
          <w:szCs w:val="22"/>
        </w:rPr>
        <w:t>Roger Jiménez</w:t>
      </w:r>
      <w:r w:rsidRPr="0066748F">
        <w:rPr>
          <w:rFonts w:ascii="Century Gothic" w:hAnsi="Century Gothic"/>
          <w:sz w:val="22"/>
          <w:szCs w:val="22"/>
        </w:rPr>
        <w:t> (2015), </w:t>
      </w:r>
      <w:r w:rsidRPr="0066748F">
        <w:rPr>
          <w:rFonts w:ascii="Century Gothic" w:hAnsi="Century Gothic"/>
          <w:b/>
          <w:bCs/>
          <w:sz w:val="22"/>
          <w:szCs w:val="22"/>
        </w:rPr>
        <w:t xml:space="preserve">Fidel </w:t>
      </w:r>
      <w:r w:rsidRPr="0066748F">
        <w:rPr>
          <w:rFonts w:ascii="Century Gothic" w:hAnsi="Century Gothic"/>
          <w:b/>
          <w:bCs/>
          <w:sz w:val="22"/>
          <w:szCs w:val="22"/>
        </w:rPr>
        <w:lastRenderedPageBreak/>
        <w:t>Raso</w:t>
      </w:r>
      <w:r w:rsidRPr="0066748F">
        <w:rPr>
          <w:rFonts w:ascii="Century Gothic" w:hAnsi="Century Gothic"/>
          <w:sz w:val="22"/>
          <w:szCs w:val="22"/>
        </w:rPr>
        <w:t> (2016), </w:t>
      </w:r>
      <w:r w:rsidRPr="0066748F">
        <w:rPr>
          <w:rFonts w:ascii="Century Gothic" w:hAnsi="Century Gothic"/>
          <w:b/>
          <w:bCs/>
          <w:sz w:val="22"/>
          <w:szCs w:val="22"/>
        </w:rPr>
        <w:t>Mikel Ayestarán</w:t>
      </w:r>
      <w:r w:rsidRPr="0066748F">
        <w:rPr>
          <w:rFonts w:ascii="Century Gothic" w:hAnsi="Century Gothic"/>
          <w:sz w:val="22"/>
          <w:szCs w:val="22"/>
        </w:rPr>
        <w:t> (2017), </w:t>
      </w:r>
      <w:r w:rsidRPr="0066748F">
        <w:rPr>
          <w:rFonts w:ascii="Century Gothic" w:hAnsi="Century Gothic"/>
          <w:b/>
          <w:bCs/>
          <w:sz w:val="22"/>
          <w:szCs w:val="22"/>
        </w:rPr>
        <w:t>Pilar Bonet</w:t>
      </w:r>
      <w:r w:rsidRPr="0066748F">
        <w:rPr>
          <w:rFonts w:ascii="Century Gothic" w:hAnsi="Century Gothic"/>
          <w:sz w:val="22"/>
          <w:szCs w:val="22"/>
        </w:rPr>
        <w:t> (2018), </w:t>
      </w:r>
      <w:r w:rsidRPr="0066748F">
        <w:rPr>
          <w:rFonts w:ascii="Century Gothic" w:hAnsi="Century Gothic"/>
          <w:b/>
          <w:bCs/>
          <w:sz w:val="22"/>
          <w:szCs w:val="22"/>
        </w:rPr>
        <w:t>José Antonio Guardiola</w:t>
      </w:r>
      <w:r w:rsidRPr="0066748F">
        <w:rPr>
          <w:rFonts w:ascii="Century Gothic" w:hAnsi="Century Gothic"/>
          <w:sz w:val="22"/>
          <w:szCs w:val="22"/>
        </w:rPr>
        <w:t> (2019), </w:t>
      </w:r>
      <w:r w:rsidRPr="0066748F">
        <w:rPr>
          <w:rFonts w:ascii="Century Gothic" w:hAnsi="Century Gothic"/>
          <w:b/>
          <w:bCs/>
          <w:sz w:val="22"/>
          <w:szCs w:val="22"/>
        </w:rPr>
        <w:t>Pepa Bueno</w:t>
      </w:r>
      <w:r w:rsidRPr="0066748F">
        <w:rPr>
          <w:rFonts w:ascii="Century Gothic" w:hAnsi="Century Gothic"/>
          <w:sz w:val="22"/>
          <w:szCs w:val="22"/>
        </w:rPr>
        <w:t> (2020), </w:t>
      </w:r>
      <w:r w:rsidRPr="0066748F">
        <w:rPr>
          <w:rFonts w:ascii="Century Gothic" w:hAnsi="Century Gothic"/>
          <w:b/>
          <w:bCs/>
          <w:sz w:val="22"/>
          <w:szCs w:val="22"/>
        </w:rPr>
        <w:t>Gervasio Sánchez </w:t>
      </w:r>
      <w:r w:rsidRPr="0066748F">
        <w:rPr>
          <w:rFonts w:ascii="Century Gothic" w:hAnsi="Century Gothic"/>
          <w:sz w:val="22"/>
          <w:szCs w:val="22"/>
        </w:rPr>
        <w:t>(2021), </w:t>
      </w:r>
      <w:r w:rsidRPr="0066748F">
        <w:rPr>
          <w:rFonts w:ascii="Century Gothic" w:hAnsi="Century Gothic"/>
          <w:b/>
          <w:bCs/>
          <w:sz w:val="22"/>
          <w:szCs w:val="22"/>
        </w:rPr>
        <w:t>Ramón Lobo</w:t>
      </w:r>
      <w:r w:rsidRPr="0066748F">
        <w:rPr>
          <w:rFonts w:ascii="Century Gothic" w:hAnsi="Century Gothic"/>
          <w:sz w:val="22"/>
          <w:szCs w:val="22"/>
        </w:rPr>
        <w:t> (2022), </w:t>
      </w:r>
      <w:r w:rsidRPr="0066748F">
        <w:rPr>
          <w:rFonts w:ascii="Century Gothic" w:hAnsi="Century Gothic"/>
          <w:b/>
          <w:bCs/>
          <w:sz w:val="22"/>
          <w:szCs w:val="22"/>
        </w:rPr>
        <w:t>Fran Sevilla</w:t>
      </w:r>
      <w:r w:rsidRPr="0066748F">
        <w:rPr>
          <w:rFonts w:ascii="Century Gothic" w:hAnsi="Century Gothic"/>
          <w:sz w:val="22"/>
          <w:szCs w:val="22"/>
        </w:rPr>
        <w:t> (2023) y </w:t>
      </w:r>
      <w:r w:rsidRPr="0066748F">
        <w:rPr>
          <w:rFonts w:ascii="Century Gothic" w:hAnsi="Century Gothic"/>
          <w:b/>
          <w:bCs/>
          <w:sz w:val="22"/>
          <w:szCs w:val="22"/>
        </w:rPr>
        <w:t>Almudena Ariza</w:t>
      </w:r>
      <w:r w:rsidRPr="0066748F">
        <w:rPr>
          <w:rFonts w:ascii="Century Gothic" w:hAnsi="Century Gothic"/>
          <w:sz w:val="22"/>
          <w:szCs w:val="22"/>
        </w:rPr>
        <w:t> (2024).</w:t>
      </w:r>
    </w:p>
    <w:p w14:paraId="6E77BD52" w14:textId="77777777" w:rsidR="008A2972" w:rsidRPr="0066748F" w:rsidRDefault="008A2972" w:rsidP="0066748F">
      <w:pPr>
        <w:spacing w:line="276" w:lineRule="auto"/>
        <w:jc w:val="both"/>
        <w:rPr>
          <w:rFonts w:ascii="Century Gothic" w:hAnsi="Century Gothic"/>
          <w:sz w:val="22"/>
          <w:szCs w:val="22"/>
        </w:rPr>
      </w:pPr>
    </w:p>
    <w:p w14:paraId="32D467AB"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b/>
          <w:bCs/>
          <w:sz w:val="22"/>
          <w:szCs w:val="22"/>
        </w:rPr>
        <w:t>SOBRE EL PREMIADO</w:t>
      </w:r>
    </w:p>
    <w:p w14:paraId="1999D454"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Martín Caparrós (Buenos Aires, 1957), periodista y escritor, es uno de los grandes impulsores del renacimiento de la crónica periodística latinoamericana. Durante sus 50 años de profesión, ha recorrido el mundo para buscar historias que habitualmente no suelen ocupar espacio en los medios, con especial atención a la desigualdad económica que impera en las sociedades latinoamericanas y en otros continentes.</w:t>
      </w:r>
    </w:p>
    <w:p w14:paraId="3D735FC0"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Caparrós comenzó su actividad periodística a los 16 años. Desde entonces, ha construido una extraordinaria carrera periodística, aportando al género de la crónica una visión humana y mágica que atrapa y sumerge al lector en mundos desconocidos pero reales.</w:t>
      </w:r>
    </w:p>
    <w:p w14:paraId="0E2D1C4C"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Abandonó su país de nacimiento en la dictadura y se instaló en Europa. Al acabar la dictadura argentina, volvió a su país, trabajando en varios medios. En la actualidad reside en España, donde es colaborador del diario </w:t>
      </w:r>
      <w:r w:rsidRPr="0066748F">
        <w:rPr>
          <w:rFonts w:ascii="Century Gothic" w:hAnsi="Century Gothic"/>
          <w:i/>
          <w:iCs/>
          <w:sz w:val="22"/>
          <w:szCs w:val="22"/>
        </w:rPr>
        <w:t>El País y The New York Times</w:t>
      </w:r>
      <w:r w:rsidRPr="0066748F">
        <w:rPr>
          <w:rFonts w:ascii="Century Gothic" w:hAnsi="Century Gothic"/>
          <w:sz w:val="22"/>
          <w:szCs w:val="22"/>
        </w:rPr>
        <w:t>.</w:t>
      </w:r>
    </w:p>
    <w:p w14:paraId="73A35763"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Destaca su labor divulgativa como maestro de periodismo y editorial, ya que ha publicado alrededor de 40 libros, publicados en más de 30 países, muchos de ellos pegados a su trayectoria como cronista. Entre sus trabajos más recientes destaca ‘</w:t>
      </w:r>
      <w:r w:rsidRPr="0066748F">
        <w:rPr>
          <w:rFonts w:ascii="Century Gothic" w:hAnsi="Century Gothic"/>
          <w:i/>
          <w:iCs/>
          <w:sz w:val="22"/>
          <w:szCs w:val="22"/>
        </w:rPr>
        <w:t>ELA, la condena</w:t>
      </w:r>
      <w:r w:rsidRPr="0066748F">
        <w:rPr>
          <w:rFonts w:ascii="Century Gothic" w:hAnsi="Century Gothic"/>
          <w:sz w:val="22"/>
          <w:szCs w:val="22"/>
        </w:rPr>
        <w:t>’, un reportaje en primera persona sobre lo que significa padecer esclerosis lateral amiotrófica, publicado en </w:t>
      </w:r>
      <w:r w:rsidRPr="0066748F">
        <w:rPr>
          <w:rFonts w:ascii="Century Gothic" w:hAnsi="Century Gothic"/>
          <w:i/>
          <w:iCs/>
          <w:sz w:val="22"/>
          <w:szCs w:val="22"/>
        </w:rPr>
        <w:t>El País Semanal</w:t>
      </w:r>
      <w:r w:rsidRPr="0066748F">
        <w:rPr>
          <w:rFonts w:ascii="Century Gothic" w:hAnsi="Century Gothic"/>
          <w:sz w:val="22"/>
          <w:szCs w:val="22"/>
        </w:rPr>
        <w:t>.</w:t>
      </w:r>
    </w:p>
    <w:p w14:paraId="5C5C719E" w14:textId="77777777" w:rsidR="008A2972" w:rsidRPr="0066748F" w:rsidRDefault="008A2972" w:rsidP="0066748F">
      <w:pPr>
        <w:spacing w:line="276" w:lineRule="auto"/>
        <w:jc w:val="both"/>
        <w:rPr>
          <w:rFonts w:ascii="Century Gothic" w:hAnsi="Century Gothic"/>
          <w:sz w:val="22"/>
          <w:szCs w:val="22"/>
        </w:rPr>
      </w:pPr>
      <w:r w:rsidRPr="0066748F">
        <w:rPr>
          <w:rFonts w:ascii="Century Gothic" w:hAnsi="Century Gothic"/>
          <w:sz w:val="22"/>
          <w:szCs w:val="22"/>
        </w:rPr>
        <w:t>Ha ganado numerosos premios y distinciones, entre ellos el Premio Internacional de Periodismo Rey de España, el María Moors Cabot, el Herralde por la novela </w:t>
      </w:r>
      <w:r w:rsidRPr="0066748F">
        <w:rPr>
          <w:rFonts w:ascii="Century Gothic" w:hAnsi="Century Gothic"/>
          <w:i/>
          <w:iCs/>
          <w:sz w:val="22"/>
          <w:szCs w:val="22"/>
        </w:rPr>
        <w:t>Los Living</w:t>
      </w:r>
      <w:r w:rsidRPr="0066748F">
        <w:rPr>
          <w:rFonts w:ascii="Century Gothic" w:hAnsi="Century Gothic"/>
          <w:sz w:val="22"/>
          <w:szCs w:val="22"/>
        </w:rPr>
        <w:t>, el Premio Miguel Delibes, el Ortega y Gasset y el José Manuel Porquet a la trayectoria profesional.</w:t>
      </w:r>
    </w:p>
    <w:p w14:paraId="0F37F6F6" w14:textId="77777777" w:rsidR="008A2972" w:rsidRDefault="008A2972" w:rsidP="008A2972">
      <w:pPr>
        <w:spacing w:line="276" w:lineRule="auto"/>
        <w:jc w:val="both"/>
        <w:rPr>
          <w:rFonts w:ascii="Century Gothic" w:hAnsi="Century Gothic"/>
          <w:sz w:val="22"/>
          <w:szCs w:val="22"/>
        </w:rPr>
      </w:pPr>
    </w:p>
    <w:p w14:paraId="19116EDE" w14:textId="2DF9BC8C" w:rsidR="008A2972" w:rsidRDefault="008A2972" w:rsidP="008A2972">
      <w:pPr>
        <w:spacing w:line="276" w:lineRule="auto"/>
        <w:jc w:val="center"/>
      </w:pPr>
      <w:hyperlink r:id="rId6" w:history="1">
        <w:r w:rsidRPr="00242072">
          <w:rPr>
            <w:rStyle w:val="Hipervnculo"/>
            <w:rFonts w:ascii="Century Gothic" w:eastAsia="Arial" w:hAnsi="Century Gothic" w:cs="Arial"/>
            <w:b/>
            <w:bCs/>
            <w:sz w:val="28"/>
            <w:szCs w:val="28"/>
            <w:lang w:eastAsia="es-ES"/>
          </w:rPr>
          <w:t>Puede verse el acto completo en este enlace</w:t>
        </w:r>
      </w:hyperlink>
    </w:p>
    <w:p w14:paraId="00F8C09D" w14:textId="77777777" w:rsidR="008A2972" w:rsidRPr="008A2972" w:rsidRDefault="008A2972" w:rsidP="008A2972">
      <w:pPr>
        <w:spacing w:line="276" w:lineRule="auto"/>
        <w:jc w:val="center"/>
        <w:rPr>
          <w:rFonts w:ascii="Century Gothic" w:eastAsia="Arial" w:hAnsi="Century Gothic" w:cs="Arial"/>
          <w:sz w:val="28"/>
          <w:szCs w:val="28"/>
          <w:lang w:eastAsia="es-ES"/>
        </w:rPr>
      </w:pPr>
    </w:p>
    <w:p w14:paraId="4CD6E6B5" w14:textId="60C30460" w:rsidR="008A2972" w:rsidRPr="00242072" w:rsidRDefault="008A2972" w:rsidP="008A2972">
      <w:pPr>
        <w:suppressAutoHyphens/>
        <w:spacing w:after="200" w:line="276" w:lineRule="auto"/>
        <w:jc w:val="center"/>
        <w:rPr>
          <w:sz w:val="20"/>
        </w:rPr>
      </w:pPr>
      <w:r w:rsidRPr="00242072">
        <w:rPr>
          <w:rFonts w:ascii="Century Gothic" w:eastAsia="Times New Roman" w:hAnsi="Century Gothic" w:cs="Century Gothic"/>
          <w:b/>
          <w:i/>
          <w:iCs/>
          <w:color w:val="000000"/>
          <w:sz w:val="18"/>
          <w:szCs w:val="20"/>
          <w:shd w:val="clear" w:color="auto" w:fill="FFFFFF"/>
          <w:lang w:eastAsia="es-ES"/>
        </w:rPr>
        <w:t xml:space="preserve">La FAPE es la </w:t>
      </w:r>
      <w:r w:rsidRPr="00242072">
        <w:rPr>
          <w:rFonts w:ascii="Century Gothic" w:eastAsia="Times New Roman" w:hAnsi="Century Gothic" w:cs="Century Gothic"/>
          <w:b/>
          <w:bCs/>
          <w:i/>
          <w:iCs/>
          <w:color w:val="000000"/>
          <w:sz w:val="18"/>
          <w:szCs w:val="20"/>
          <w:shd w:val="clear" w:color="auto" w:fill="FFFFFF"/>
          <w:lang w:eastAsia="es-ES"/>
        </w:rPr>
        <w:t>primera asociación profesional de periodistas</w:t>
      </w:r>
      <w:r w:rsidRPr="00242072">
        <w:rPr>
          <w:rFonts w:ascii="Century Gothic" w:eastAsia="Times New Roman" w:hAnsi="Century Gothic" w:cs="Century Gothic"/>
          <w:b/>
          <w:i/>
          <w:iCs/>
          <w:color w:val="000000"/>
          <w:sz w:val="18"/>
          <w:szCs w:val="20"/>
          <w:shd w:val="clear" w:color="auto" w:fill="FFFFFF"/>
          <w:lang w:eastAsia="es-ES"/>
        </w:rPr>
        <w:t xml:space="preserve"> de España con 49</w:t>
      </w:r>
      <w:r w:rsidRPr="00242072">
        <w:rPr>
          <w:rFonts w:ascii="Century Gothic" w:eastAsia="Times New Roman" w:hAnsi="Century Gothic" w:cs="Century Gothic"/>
          <w:b/>
          <w:bCs/>
          <w:i/>
          <w:iCs/>
          <w:color w:val="000000"/>
          <w:sz w:val="18"/>
          <w:szCs w:val="20"/>
          <w:shd w:val="clear" w:color="auto" w:fill="FFFFFF"/>
          <w:lang w:eastAsia="es-ES"/>
        </w:rPr>
        <w:t xml:space="preserve"> asociaciones federadas y 16 vinculadas </w:t>
      </w:r>
      <w:r w:rsidRPr="00242072">
        <w:rPr>
          <w:rFonts w:ascii="Century Gothic" w:eastAsia="Times New Roman" w:hAnsi="Century Gothic" w:cs="Century Gothic"/>
          <w:b/>
          <w:i/>
          <w:iCs/>
          <w:color w:val="000000"/>
          <w:sz w:val="18"/>
          <w:szCs w:val="20"/>
          <w:shd w:val="clear" w:color="auto" w:fill="FFFFFF"/>
          <w:lang w:eastAsia="es-ES"/>
        </w:rPr>
        <w:t>que en conjunto representan a   más de 17</w:t>
      </w:r>
      <w:r w:rsidRPr="00242072">
        <w:rPr>
          <w:rFonts w:ascii="Century Gothic" w:eastAsia="Times New Roman" w:hAnsi="Century Gothic" w:cs="Century Gothic"/>
          <w:b/>
          <w:bCs/>
          <w:i/>
          <w:iCs/>
          <w:color w:val="000000"/>
          <w:sz w:val="18"/>
          <w:szCs w:val="20"/>
          <w:shd w:val="clear" w:color="auto" w:fill="FFFFFF"/>
          <w:lang w:eastAsia="es-ES"/>
        </w:rPr>
        <w:t>.000 asociados. Adscrita a la Federación Internacional de Periodistas (FIP).</w:t>
      </w:r>
    </w:p>
    <w:p w14:paraId="6B5D8019" w14:textId="77777777" w:rsidR="008A2972" w:rsidRPr="00242072" w:rsidRDefault="008A2972" w:rsidP="008A2972">
      <w:pPr>
        <w:spacing w:line="276" w:lineRule="auto"/>
        <w:jc w:val="center"/>
        <w:rPr>
          <w:rFonts w:ascii="Century Gothic" w:eastAsia="Arial" w:hAnsi="Century Gothic" w:cs="Arial"/>
          <w:color w:val="1155CC"/>
          <w:sz w:val="20"/>
          <w:u w:val="single"/>
          <w:lang w:val="es" w:eastAsia="es-ES"/>
        </w:rPr>
      </w:pPr>
      <w:r w:rsidRPr="00242072">
        <w:rPr>
          <w:rFonts w:ascii="Century Gothic" w:eastAsia="Times New Roman" w:hAnsi="Century Gothic" w:cs="Century Gothic"/>
          <w:b/>
          <w:bCs/>
          <w:i/>
          <w:color w:val="000000"/>
          <w:sz w:val="18"/>
          <w:szCs w:val="20"/>
          <w:lang w:eastAsia="es-ES"/>
        </w:rPr>
        <w:t xml:space="preserve">JUAN BRAVO, 6. 2ª PLANTA – 28006 MADRID – TELS. 91 360 58 24 – </w:t>
      </w:r>
      <w:hyperlink r:id="rId7" w:anchor="_blank" w:history="1">
        <w:r w:rsidRPr="00242072">
          <w:rPr>
            <w:rFonts w:ascii="Century Gothic" w:hAnsi="Century Gothic" w:cs="Century Gothic"/>
            <w:b/>
            <w:bCs/>
            <w:i/>
            <w:color w:val="1155CC"/>
            <w:sz w:val="18"/>
            <w:szCs w:val="20"/>
            <w:u w:val="single"/>
            <w:lang w:eastAsia="es-ES"/>
          </w:rPr>
          <w:t>fape@fape.es</w:t>
        </w:r>
      </w:hyperlink>
    </w:p>
    <w:p w14:paraId="0CEDFAA1" w14:textId="77777777" w:rsidR="008A2972" w:rsidRDefault="008A2972"/>
    <w:sectPr w:rsidR="008A29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72"/>
    <w:rsid w:val="004A568A"/>
    <w:rsid w:val="0066748F"/>
    <w:rsid w:val="008A2972"/>
    <w:rsid w:val="00D23090"/>
    <w:rsid w:val="00E33E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F0FE"/>
  <w15:chartTrackingRefBased/>
  <w15:docId w15:val="{E8B7714B-CFE8-40C6-8EED-721A7C0D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2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2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29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29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29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29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29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29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29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29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29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29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29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29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29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29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29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2972"/>
    <w:rPr>
      <w:rFonts w:eastAsiaTheme="majorEastAsia" w:cstheme="majorBidi"/>
      <w:color w:val="272727" w:themeColor="text1" w:themeTint="D8"/>
    </w:rPr>
  </w:style>
  <w:style w:type="paragraph" w:styleId="Ttulo">
    <w:name w:val="Title"/>
    <w:basedOn w:val="Normal"/>
    <w:next w:val="Normal"/>
    <w:link w:val="TtuloCar"/>
    <w:uiPriority w:val="10"/>
    <w:qFormat/>
    <w:rsid w:val="008A2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29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29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29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2972"/>
    <w:pPr>
      <w:spacing w:before="160"/>
      <w:jc w:val="center"/>
    </w:pPr>
    <w:rPr>
      <w:i/>
      <w:iCs/>
      <w:color w:val="404040" w:themeColor="text1" w:themeTint="BF"/>
    </w:rPr>
  </w:style>
  <w:style w:type="character" w:customStyle="1" w:styleId="CitaCar">
    <w:name w:val="Cita Car"/>
    <w:basedOn w:val="Fuentedeprrafopredeter"/>
    <w:link w:val="Cita"/>
    <w:uiPriority w:val="29"/>
    <w:rsid w:val="008A2972"/>
    <w:rPr>
      <w:i/>
      <w:iCs/>
      <w:color w:val="404040" w:themeColor="text1" w:themeTint="BF"/>
    </w:rPr>
  </w:style>
  <w:style w:type="paragraph" w:styleId="Prrafodelista">
    <w:name w:val="List Paragraph"/>
    <w:basedOn w:val="Normal"/>
    <w:uiPriority w:val="34"/>
    <w:qFormat/>
    <w:rsid w:val="008A2972"/>
    <w:pPr>
      <w:ind w:left="720"/>
      <w:contextualSpacing/>
    </w:pPr>
  </w:style>
  <w:style w:type="character" w:styleId="nfasisintenso">
    <w:name w:val="Intense Emphasis"/>
    <w:basedOn w:val="Fuentedeprrafopredeter"/>
    <w:uiPriority w:val="21"/>
    <w:qFormat/>
    <w:rsid w:val="008A2972"/>
    <w:rPr>
      <w:i/>
      <w:iCs/>
      <w:color w:val="0F4761" w:themeColor="accent1" w:themeShade="BF"/>
    </w:rPr>
  </w:style>
  <w:style w:type="paragraph" w:styleId="Citadestacada">
    <w:name w:val="Intense Quote"/>
    <w:basedOn w:val="Normal"/>
    <w:next w:val="Normal"/>
    <w:link w:val="CitadestacadaCar"/>
    <w:uiPriority w:val="30"/>
    <w:qFormat/>
    <w:rsid w:val="008A2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2972"/>
    <w:rPr>
      <w:i/>
      <w:iCs/>
      <w:color w:val="0F4761" w:themeColor="accent1" w:themeShade="BF"/>
    </w:rPr>
  </w:style>
  <w:style w:type="character" w:styleId="Referenciaintensa">
    <w:name w:val="Intense Reference"/>
    <w:basedOn w:val="Fuentedeprrafopredeter"/>
    <w:uiPriority w:val="32"/>
    <w:qFormat/>
    <w:rsid w:val="008A2972"/>
    <w:rPr>
      <w:b/>
      <w:bCs/>
      <w:smallCaps/>
      <w:color w:val="0F4761" w:themeColor="accent1" w:themeShade="BF"/>
      <w:spacing w:val="5"/>
    </w:rPr>
  </w:style>
  <w:style w:type="character" w:styleId="Hipervnculo">
    <w:name w:val="Hyperlink"/>
    <w:basedOn w:val="Fuentedeprrafopredeter"/>
    <w:uiPriority w:val="99"/>
    <w:unhideWhenUsed/>
    <w:rsid w:val="008A2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51332">
      <w:bodyDiv w:val="1"/>
      <w:marLeft w:val="0"/>
      <w:marRight w:val="0"/>
      <w:marTop w:val="0"/>
      <w:marBottom w:val="0"/>
      <w:divBdr>
        <w:top w:val="none" w:sz="0" w:space="0" w:color="auto"/>
        <w:left w:val="none" w:sz="0" w:space="0" w:color="auto"/>
        <w:bottom w:val="none" w:sz="0" w:space="0" w:color="auto"/>
        <w:right w:val="none" w:sz="0" w:space="0" w:color="auto"/>
      </w:divBdr>
    </w:div>
    <w:div w:id="104425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ape@fape.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reload=9&amp;v=gSYVpYC00vA" TargetMode="External"/><Relationship Id="rId5" Type="http://schemas.openxmlformats.org/officeDocument/2006/relationships/image" Target="cid:image001.jpg@01CDA7AF.D6E8D17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1374</Words>
  <Characters>7559</Characters>
  <DocSecurity>0</DocSecurity>
  <Lines>62</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2025-06-17T07:27:00Z</dcterms:created>
  <dcterms:modified xsi:type="dcterms:W3CDTF">2025-06-17T07:39:00Z</dcterms:modified>
</cp:coreProperties>
</file>