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29CD8" w14:textId="77777777" w:rsidR="00020013" w:rsidRDefault="00F943DB" w:rsidP="00020013">
      <w:pPr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EB3A9EE" wp14:editId="2D8B05A0">
            <wp:extent cx="1123950" cy="1590675"/>
            <wp:effectExtent l="0" t="0" r="0" b="9525"/>
            <wp:docPr id="1" name="Imagen 1" descr="Descripción: Descripción: Copia de LOGO FAP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opia de LOGO FAPE TEXT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s-ES"/>
        </w:rPr>
        <w:t>                 </w:t>
      </w:r>
      <w:r w:rsidR="00A451C1">
        <w:rPr>
          <w:rFonts w:ascii="Times New Roman" w:hAnsi="Times New Roman" w:cs="Times New Roman"/>
          <w:sz w:val="24"/>
          <w:szCs w:val="24"/>
          <w:lang w:eastAsia="es-ES"/>
        </w:rPr>
        <w:t>                             </w:t>
      </w:r>
    </w:p>
    <w:p w14:paraId="3D5D986B" w14:textId="77777777" w:rsidR="00020013" w:rsidRDefault="00020013" w:rsidP="00A451C1">
      <w:pPr>
        <w:spacing w:line="276" w:lineRule="auto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14:paraId="06833A1B" w14:textId="77777777" w:rsidR="00830749" w:rsidRDefault="00830749" w:rsidP="00A451C1">
      <w:pPr>
        <w:spacing w:line="276" w:lineRule="auto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14:paraId="561070BA" w14:textId="2BEB2B93" w:rsidR="00AE4739" w:rsidRPr="001F7AD9" w:rsidRDefault="001F7AD9" w:rsidP="001F7AD9">
      <w:pPr>
        <w:spacing w:line="276" w:lineRule="auto"/>
        <w:jc w:val="center"/>
        <w:rPr>
          <w:b/>
          <w:bCs/>
          <w:sz w:val="28"/>
          <w:szCs w:val="28"/>
        </w:rPr>
      </w:pPr>
      <w:r w:rsidRPr="001F7AD9">
        <w:rPr>
          <w:rFonts w:ascii="Century Gothic" w:hAnsi="Century Gothic"/>
          <w:b/>
          <w:bCs/>
          <w:sz w:val="32"/>
          <w:szCs w:val="32"/>
        </w:rPr>
        <w:t>El Colegio de Registradores de España y la FAPE organizan por primera vez un foro conjunto para tratar la problemática actual de la vivienda</w:t>
      </w:r>
    </w:p>
    <w:p w14:paraId="64EDB6C4" w14:textId="4FC1867B" w:rsidR="00F72BC7" w:rsidRPr="00F72BC7" w:rsidRDefault="00F72BC7" w:rsidP="00F72BC7">
      <w:pPr>
        <w:spacing w:line="276" w:lineRule="auto"/>
        <w:jc w:val="center"/>
        <w:rPr>
          <w:rFonts w:ascii="Century Gothic" w:eastAsia="Arial" w:hAnsi="Century Gothic" w:cs="Arial"/>
          <w:b/>
          <w:bCs/>
          <w:sz w:val="32"/>
          <w:szCs w:val="32"/>
          <w:lang w:eastAsia="es-ES"/>
        </w:rPr>
      </w:pPr>
    </w:p>
    <w:p w14:paraId="6E9E8182" w14:textId="3272C2E8" w:rsidR="00BD3C91" w:rsidRDefault="00BD3C91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14:paraId="0778A4A2" w14:textId="77777777" w:rsidR="00F72BC7" w:rsidRDefault="00F72BC7" w:rsidP="001F7AD9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14:paraId="4838677D" w14:textId="307C2AD4" w:rsidR="001F7AD9" w:rsidRPr="001F7AD9" w:rsidRDefault="001F7AD9" w:rsidP="001F7AD9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  <w:r w:rsidRPr="001F7AD9">
        <w:rPr>
          <w:rFonts w:ascii="Century Gothic" w:hAnsi="Century Gothic"/>
          <w:sz w:val="28"/>
          <w:szCs w:val="28"/>
        </w:rPr>
        <w:t xml:space="preserve">En la jornada, que tendrá lugar </w:t>
      </w:r>
      <w:r w:rsidR="00BA7CA1">
        <w:rPr>
          <w:rFonts w:ascii="Century Gothic" w:hAnsi="Century Gothic"/>
          <w:sz w:val="28"/>
          <w:szCs w:val="28"/>
        </w:rPr>
        <w:t>mañana</w:t>
      </w:r>
      <w:r w:rsidRPr="001F7AD9">
        <w:rPr>
          <w:rFonts w:ascii="Century Gothic" w:hAnsi="Century Gothic"/>
          <w:sz w:val="28"/>
          <w:szCs w:val="28"/>
        </w:rPr>
        <w:t xml:space="preserve"> 17 de febrero a las 17.00h, se debatirán temas como el alquiler turístico o la licuación patrimonial</w:t>
      </w:r>
    </w:p>
    <w:p w14:paraId="1EE9FD29" w14:textId="77777777" w:rsidR="00830749" w:rsidRDefault="00830749" w:rsidP="00F72BC7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14:paraId="51DB5CC6" w14:textId="77777777" w:rsidR="00933A3F" w:rsidRDefault="00933A3F" w:rsidP="00E9304F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14:paraId="4DFB0D7F" w14:textId="560AF8BA" w:rsidR="00765EFB" w:rsidRPr="00765EFB" w:rsidRDefault="000B46A8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  <w:r w:rsidRPr="00765EFB">
        <w:rPr>
          <w:rFonts w:ascii="Century Gothic" w:eastAsia="Arial" w:hAnsi="Century Gothic" w:cs="Arial"/>
          <w:sz w:val="22"/>
          <w:szCs w:val="22"/>
          <w:lang w:eastAsia="es-ES"/>
        </w:rPr>
        <w:t>MADRID</w:t>
      </w:r>
      <w:r w:rsidR="00966681" w:rsidRPr="00765EFB">
        <w:rPr>
          <w:rFonts w:ascii="Century Gothic" w:eastAsia="Arial" w:hAnsi="Century Gothic" w:cs="Arial"/>
          <w:sz w:val="22"/>
          <w:szCs w:val="22"/>
          <w:lang w:eastAsia="es-ES"/>
        </w:rPr>
        <w:t xml:space="preserve"> </w:t>
      </w:r>
      <w:r w:rsidR="00683A05">
        <w:rPr>
          <w:rFonts w:ascii="Century Gothic" w:eastAsia="Arial" w:hAnsi="Century Gothic" w:cs="Arial"/>
          <w:sz w:val="22"/>
          <w:szCs w:val="22"/>
          <w:lang w:eastAsia="es-ES"/>
        </w:rPr>
        <w:t>16</w:t>
      </w:r>
      <w:r w:rsidR="00F72BC7" w:rsidRPr="00765EFB">
        <w:rPr>
          <w:rFonts w:ascii="Century Gothic" w:eastAsia="Arial" w:hAnsi="Century Gothic" w:cs="Arial"/>
          <w:sz w:val="22"/>
          <w:szCs w:val="22"/>
          <w:lang w:eastAsia="es-ES"/>
        </w:rPr>
        <w:t xml:space="preserve"> DE FEBRERO DE 2026. </w:t>
      </w:r>
      <w:r w:rsidR="001F7AD9" w:rsidRPr="00765EFB">
        <w:rPr>
          <w:rFonts w:ascii="Century Gothic" w:hAnsi="Century Gothic"/>
          <w:sz w:val="22"/>
          <w:szCs w:val="22"/>
        </w:rPr>
        <w:t xml:space="preserve">El </w:t>
      </w:r>
      <w:hyperlink r:id="rId9" w:history="1">
        <w:r w:rsidR="001F7AD9" w:rsidRPr="00765EFB">
          <w:rPr>
            <w:rStyle w:val="Hipervnculo"/>
            <w:rFonts w:ascii="Century Gothic" w:hAnsi="Century Gothic"/>
            <w:sz w:val="22"/>
            <w:szCs w:val="22"/>
          </w:rPr>
          <w:t>Colegio de Registradores de España</w:t>
        </w:r>
      </w:hyperlink>
      <w:r w:rsidR="001F7AD9" w:rsidRPr="00765EFB">
        <w:rPr>
          <w:rFonts w:ascii="Century Gothic" w:hAnsi="Century Gothic"/>
          <w:sz w:val="22"/>
          <w:szCs w:val="22"/>
        </w:rPr>
        <w:t xml:space="preserve"> y la </w:t>
      </w:r>
      <w:hyperlink r:id="rId10" w:history="1">
        <w:r w:rsidR="001F7AD9" w:rsidRPr="00765EFB">
          <w:rPr>
            <w:rStyle w:val="Hipervnculo"/>
            <w:rFonts w:ascii="Century Gothic" w:hAnsi="Century Gothic"/>
            <w:sz w:val="22"/>
            <w:szCs w:val="22"/>
          </w:rPr>
          <w:t>F</w:t>
        </w:r>
        <w:r w:rsidR="00490E32" w:rsidRPr="00765EFB">
          <w:rPr>
            <w:rStyle w:val="Hipervnculo"/>
            <w:rFonts w:ascii="Century Gothic" w:hAnsi="Century Gothic"/>
            <w:sz w:val="22"/>
            <w:szCs w:val="22"/>
          </w:rPr>
          <w:t>ederación de Asociaciones de Periodistas de España (F</w:t>
        </w:r>
        <w:r w:rsidR="001F7AD9" w:rsidRPr="00765EFB">
          <w:rPr>
            <w:rStyle w:val="Hipervnculo"/>
            <w:rFonts w:ascii="Century Gothic" w:hAnsi="Century Gothic"/>
            <w:sz w:val="22"/>
            <w:szCs w:val="22"/>
          </w:rPr>
          <w:t>APE</w:t>
        </w:r>
      </w:hyperlink>
      <w:r w:rsidR="00490E32" w:rsidRPr="00765EFB">
        <w:rPr>
          <w:rStyle w:val="Hipervnculo"/>
          <w:rFonts w:ascii="Century Gothic" w:hAnsi="Century Gothic"/>
          <w:sz w:val="22"/>
          <w:szCs w:val="22"/>
        </w:rPr>
        <w:t>)</w:t>
      </w:r>
      <w:r w:rsidR="001F7AD9" w:rsidRPr="00765EFB">
        <w:rPr>
          <w:rFonts w:ascii="Century Gothic" w:hAnsi="Century Gothic"/>
          <w:sz w:val="22"/>
          <w:szCs w:val="22"/>
        </w:rPr>
        <w:t> </w:t>
      </w:r>
      <w:r w:rsidR="001F7AD9" w:rsidRPr="00765EFB">
        <w:rPr>
          <w:rFonts w:ascii="Century Gothic" w:hAnsi="Century Gothic"/>
          <w:color w:val="000000" w:themeColor="text1"/>
          <w:sz w:val="22"/>
          <w:szCs w:val="22"/>
        </w:rPr>
        <w:t xml:space="preserve">organizan en la calle Príncipe de Vergara 70 el foro </w:t>
      </w:r>
      <w:r w:rsidR="001F7AD9" w:rsidRPr="00765EFB">
        <w:rPr>
          <w:rFonts w:ascii="Century Gothic" w:hAnsi="Century Gothic"/>
          <w:b/>
          <w:color w:val="000000" w:themeColor="text1"/>
          <w:sz w:val="22"/>
          <w:szCs w:val="22"/>
        </w:rPr>
        <w:t>“Vivienda: retos del siglo XXI”</w:t>
      </w:r>
      <w:r w:rsidR="001F7AD9" w:rsidRPr="00765EFB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="00D7321D"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Esta es la primera ocasión en la que ambas organizaciones celebran esta jornada con la que se pretende impulsar la información de sectores fundamentales para la sociedad.</w:t>
      </w:r>
    </w:p>
    <w:p w14:paraId="787B6820" w14:textId="77777777" w:rsidR="00765EFB" w:rsidRPr="00765EFB" w:rsidRDefault="00765EFB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</w:p>
    <w:p w14:paraId="5FEB0F59" w14:textId="27D55718" w:rsidR="00765EFB" w:rsidRPr="00765EFB" w:rsidRDefault="00D7321D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La inauguración del foro, que tendrá lugar </w:t>
      </w:r>
      <w:r w:rsidR="00BA7CA1" w:rsidRPr="00BA7CA1">
        <w:rPr>
          <w:rFonts w:ascii="Century Gothic" w:eastAsia="Times New Roman" w:hAnsi="Century Gothic"/>
          <w:b/>
          <w:color w:val="000000" w:themeColor="text1"/>
          <w:sz w:val="22"/>
          <w:szCs w:val="22"/>
          <w:lang w:eastAsia="es-ES"/>
        </w:rPr>
        <w:t>mañana</w:t>
      </w:r>
      <w:r w:rsidRPr="00BA7CA1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 xml:space="preserve"> 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17 de febrero a las 17</w:t>
      </w:r>
      <w:r w:rsidR="00996B1D"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 xml:space="preserve">.00 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h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 en el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salón de actos del Colegio de Registradores en Madrid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estará presidida por la directora de Relaciones Institucionales del Colegio de Registradores,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Teresa López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y la subsecretaria del Ministerio de Vivienda y Agenda Urbana,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María de los Llanos Castellanos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. Intervendrá en el acto de clausura la directora general de Seguridad Jurídica y Fe Pública,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Ester Pérez Jerez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.</w:t>
      </w:r>
    </w:p>
    <w:p w14:paraId="65D38D0E" w14:textId="77777777" w:rsidR="00765EFB" w:rsidRPr="00765EFB" w:rsidRDefault="00765EFB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</w:p>
    <w:p w14:paraId="7D77CC5C" w14:textId="77777777" w:rsidR="00765EFB" w:rsidRPr="00765EFB" w:rsidRDefault="00D7321D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El foro consistirá en dos mesas redondas, la primera de ellas centrada en el "Registro de la Propiedad: Herramienta de Seguridad Jurídica en el alquiler de corta duración”. Esta mesa de diálogo estará moderada por el presidente de la FAPE,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Miguel Ángel Noceda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y participarán como ponentes el secretario general técnico del Ministerio de Vivienda y Agenda Urbana,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 xml:space="preserve">Pablo Torres 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lastRenderedPageBreak/>
        <w:t>Paniagua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el director de Consumidores y Usuarios del Colegio de Registradores,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Ángel Salvador Chacón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y la directora de Vivienda y Responsabilidad Social Corporativa del Colegio de Registradores,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Marta Gómez Llorens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.</w:t>
      </w:r>
    </w:p>
    <w:p w14:paraId="166C7C5B" w14:textId="77777777" w:rsidR="00765EFB" w:rsidRPr="00765EFB" w:rsidRDefault="00765EFB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</w:p>
    <w:p w14:paraId="1774424D" w14:textId="77777777" w:rsidR="00765EFB" w:rsidRPr="00765EFB" w:rsidRDefault="00D7321D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La segunda mesa redonda, bajo el título “Redefiniendo el Hogar: Licuación patrimonial para una jubilación digna”, estará moderada por la presidenta de la Asociación de Periodistas Parlamentarios (APP),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Anabel Díez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e intervendrán como ponentes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Basilio Aguirre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registrador de la propiedad,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Carlos Colomer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asesor fiscal, y </w:t>
      </w:r>
      <w:r w:rsidRPr="00765EFB">
        <w:rPr>
          <w:rFonts w:ascii="Century Gothic" w:eastAsia="Times New Roman" w:hAnsi="Century Gothic"/>
          <w:b/>
          <w:bCs/>
          <w:color w:val="000000" w:themeColor="text1"/>
          <w:sz w:val="22"/>
          <w:szCs w:val="22"/>
          <w:lang w:eastAsia="es-ES"/>
        </w:rPr>
        <w:t>Juan Ángel Lafuente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, catedrático de la Universidad Jaime I.</w:t>
      </w:r>
    </w:p>
    <w:p w14:paraId="09F33D55" w14:textId="77777777" w:rsidR="00765EFB" w:rsidRPr="00765EFB" w:rsidRDefault="00765EFB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</w:p>
    <w:p w14:paraId="6437D671" w14:textId="39BD6FC3" w:rsidR="00D7321D" w:rsidRDefault="00D7321D" w:rsidP="00765EFB">
      <w:pPr>
        <w:pStyle w:val="NormalWeb"/>
        <w:spacing w:line="276" w:lineRule="auto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</w:pP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En las intervenciones, que empezarán a partir de las 17</w:t>
      </w:r>
      <w:r w:rsid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.00</w:t>
      </w:r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 xml:space="preserve"> horas, participarán periodistas, economistas, personificaciones del Ministerio de Vivienda y asesores fiscales entre otros. Con el fin de alcanzar una mayor repercusión a nivel nacional, el evento podrá seguirse vía </w:t>
      </w:r>
      <w:proofErr w:type="spellStart"/>
      <w:r w:rsidRPr="00765EFB">
        <w:rPr>
          <w:rFonts w:ascii="Century Gothic" w:eastAsia="Times New Roman" w:hAnsi="Century Gothic"/>
          <w:i/>
          <w:iCs/>
          <w:color w:val="000000" w:themeColor="text1"/>
          <w:sz w:val="22"/>
          <w:szCs w:val="22"/>
          <w:lang w:eastAsia="es-ES"/>
        </w:rPr>
        <w:t>streaming</w:t>
      </w:r>
      <w:proofErr w:type="spellEnd"/>
      <w:r w:rsidRPr="00765EFB">
        <w:rPr>
          <w:rFonts w:ascii="Century Gothic" w:eastAsia="Times New Roman" w:hAnsi="Century Gothic"/>
          <w:color w:val="000000" w:themeColor="text1"/>
          <w:sz w:val="22"/>
          <w:szCs w:val="22"/>
          <w:lang w:eastAsia="es-ES"/>
        </w:rPr>
        <w:t>.</w:t>
      </w:r>
    </w:p>
    <w:p w14:paraId="048A6A27" w14:textId="77777777" w:rsidR="00D83788" w:rsidRDefault="00D83788" w:rsidP="00D83788">
      <w:pPr>
        <w:pStyle w:val="NormalWeb"/>
        <w:spacing w:line="276" w:lineRule="auto"/>
        <w:jc w:val="center"/>
        <w:rPr>
          <w:rFonts w:ascii="Century Gothic" w:eastAsia="Times New Roman" w:hAnsi="Century Gothic"/>
          <w:b/>
          <w:color w:val="000000" w:themeColor="text1"/>
          <w:sz w:val="22"/>
          <w:szCs w:val="22"/>
          <w:lang w:eastAsia="es-ES"/>
        </w:rPr>
      </w:pPr>
    </w:p>
    <w:p w14:paraId="2B274B9A" w14:textId="77777777" w:rsidR="00D83788" w:rsidRPr="00D83788" w:rsidRDefault="00D83788" w:rsidP="00D83788">
      <w:pPr>
        <w:pStyle w:val="NormalWeb"/>
        <w:spacing w:line="276" w:lineRule="auto"/>
        <w:jc w:val="center"/>
        <w:rPr>
          <w:rFonts w:ascii="Century Gothic" w:eastAsia="Times New Roman" w:hAnsi="Century Gothic"/>
          <w:b/>
          <w:color w:val="000000" w:themeColor="text1"/>
          <w:sz w:val="22"/>
          <w:szCs w:val="22"/>
          <w:lang w:eastAsia="es-ES"/>
        </w:rPr>
      </w:pPr>
    </w:p>
    <w:p w14:paraId="4D171117" w14:textId="7F8D06C1" w:rsidR="00D83788" w:rsidRPr="00D83788" w:rsidRDefault="00D83788" w:rsidP="00D83788">
      <w:pPr>
        <w:pStyle w:val="NormalWeb"/>
        <w:spacing w:line="276" w:lineRule="auto"/>
        <w:jc w:val="center"/>
        <w:rPr>
          <w:rFonts w:ascii="Century Gothic" w:eastAsia="Times New Roman" w:hAnsi="Century Gothic"/>
          <w:b/>
          <w:color w:val="000000" w:themeColor="text1"/>
          <w:sz w:val="22"/>
          <w:szCs w:val="22"/>
          <w:lang w:eastAsia="es-ES"/>
        </w:rPr>
      </w:pPr>
      <w:bookmarkStart w:id="0" w:name="_GoBack"/>
      <w:r w:rsidRPr="00D83788">
        <w:rPr>
          <w:rFonts w:ascii="Century Gothic" w:hAnsi="Century Gothic"/>
          <w:b/>
          <w:color w:val="222222"/>
          <w:shd w:val="clear" w:color="auto" w:fill="FFFFFF"/>
        </w:rPr>
        <w:t xml:space="preserve">Se ruega confirmación: </w:t>
      </w:r>
      <w:hyperlink r:id="rId11" w:history="1">
        <w:r w:rsidRPr="00D83788">
          <w:rPr>
            <w:rStyle w:val="Hipervnculo"/>
            <w:rFonts w:ascii="Century Gothic" w:hAnsi="Century Gothic"/>
            <w:b/>
            <w:shd w:val="clear" w:color="auto" w:fill="FFFFFF"/>
          </w:rPr>
          <w:t>vivienda@registradores.org</w:t>
        </w:r>
      </w:hyperlink>
      <w:bookmarkEnd w:id="0"/>
    </w:p>
    <w:p w14:paraId="55FEDB25" w14:textId="60C916E1" w:rsidR="00AE4739" w:rsidRPr="00D83788" w:rsidRDefault="00AE4739" w:rsidP="00D83788">
      <w:pPr>
        <w:spacing w:line="276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14:paraId="67CCAD23" w14:textId="77777777" w:rsidR="001F7AD9" w:rsidRPr="001F7AD9" w:rsidRDefault="001F7AD9" w:rsidP="00714ADE">
      <w:pPr>
        <w:rPr>
          <w:rFonts w:ascii="Century Gothic" w:hAnsi="Century Gothic"/>
          <w:sz w:val="28"/>
          <w:szCs w:val="28"/>
        </w:rPr>
      </w:pPr>
    </w:p>
    <w:p w14:paraId="04CC022A" w14:textId="6E78B3EA" w:rsidR="00F22746" w:rsidRPr="00714ADE" w:rsidRDefault="00714ADE" w:rsidP="001F7AD9">
      <w:pPr>
        <w:pStyle w:val="NormalWeb"/>
        <w:spacing w:line="276" w:lineRule="auto"/>
        <w:jc w:val="center"/>
        <w:rPr>
          <w:rStyle w:val="Hipervnculo"/>
          <w:rFonts w:ascii="Century Gothic" w:eastAsia="Times New Roman" w:hAnsi="Century Gothic" w:cs="Arial"/>
          <w:b/>
          <w:bCs/>
          <w:sz w:val="28"/>
          <w:szCs w:val="28"/>
          <w:lang w:eastAsia="es-ES"/>
        </w:rPr>
      </w:pPr>
      <w:r>
        <w:rPr>
          <w:rFonts w:ascii="Century Gothic" w:hAnsi="Century Gothic"/>
          <w:b/>
          <w:bCs/>
          <w:sz w:val="28"/>
          <w:szCs w:val="28"/>
        </w:rPr>
        <w:fldChar w:fldCharType="begin"/>
      </w:r>
      <w:r>
        <w:rPr>
          <w:rFonts w:ascii="Century Gothic" w:hAnsi="Century Gothic"/>
          <w:b/>
          <w:bCs/>
          <w:sz w:val="28"/>
          <w:szCs w:val="28"/>
        </w:rPr>
        <w:instrText>HYPERLINK "https://teams.microsoft.com/dl/launcher/launcher.html?url=%2F_%23%2Fmeet%2F34380311846298%3Fp%3Dm92tqkmUjucmfBDmdG%26anon%3Dtrue&amp;type=meet&amp;deeplinkId=d1cd4621-4e68-4865-9bf2-876f228628d7&amp;directDl=true&amp;msLaunch=true&amp;enableMobilePage=true&amp;suppressPrompt=true"</w:instrText>
      </w:r>
      <w:r>
        <w:rPr>
          <w:rFonts w:ascii="Century Gothic" w:hAnsi="Century Gothic"/>
          <w:b/>
          <w:bCs/>
          <w:sz w:val="28"/>
          <w:szCs w:val="28"/>
        </w:rPr>
        <w:fldChar w:fldCharType="separate"/>
      </w:r>
      <w:r w:rsidR="001F7AD9" w:rsidRPr="00714ADE">
        <w:rPr>
          <w:rStyle w:val="Hipervnculo"/>
          <w:rFonts w:ascii="Century Gothic" w:hAnsi="Century Gothic"/>
          <w:b/>
          <w:bCs/>
          <w:sz w:val="28"/>
          <w:szCs w:val="28"/>
        </w:rPr>
        <w:t>SIGUE LA JORNADA EN DIRECTO AQUÍ</w:t>
      </w:r>
    </w:p>
    <w:p w14:paraId="613F6AF9" w14:textId="33B5684C" w:rsidR="00F22746" w:rsidRPr="00F72BC7" w:rsidRDefault="00714ADE" w:rsidP="00F72BC7">
      <w:pPr>
        <w:pStyle w:val="NormalWeb"/>
        <w:spacing w:line="276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hAnsi="Century Gothic"/>
          <w:b/>
          <w:bCs/>
          <w:sz w:val="28"/>
          <w:szCs w:val="28"/>
        </w:rPr>
        <w:fldChar w:fldCharType="end"/>
      </w:r>
    </w:p>
    <w:p w14:paraId="08A3206F" w14:textId="77777777" w:rsidR="00F72BC7" w:rsidRPr="00BD3C91" w:rsidRDefault="00F72BC7" w:rsidP="00BD3C91">
      <w:pPr>
        <w:pStyle w:val="NormalWeb"/>
        <w:spacing w:line="276" w:lineRule="auto"/>
        <w:jc w:val="both"/>
        <w:textAlignment w:val="baseline"/>
        <w:rPr>
          <w:rFonts w:ascii="Century Gothic" w:eastAsia="Times New Roman" w:hAnsi="Century Gothic" w:cs="Arial"/>
          <w:sz w:val="22"/>
          <w:szCs w:val="22"/>
          <w:lang w:eastAsia="es-ES"/>
        </w:rPr>
      </w:pPr>
    </w:p>
    <w:p w14:paraId="1B176CC4" w14:textId="77777777" w:rsidR="003A7727" w:rsidRPr="00020013" w:rsidRDefault="007D2D88" w:rsidP="000B46A8">
      <w:pPr>
        <w:suppressAutoHyphens/>
        <w:spacing w:after="200" w:line="276" w:lineRule="auto"/>
        <w:jc w:val="center"/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</w:pPr>
      <w:r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La 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FAPE es la 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primera asociación profesional de periodistas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 de España con </w:t>
      </w:r>
      <w:r w:rsidR="00025245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49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 asociaciones federadas y 16 vinculadas 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que en </w:t>
      </w:r>
      <w:r w:rsidR="000B46A8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conjunto representan a 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más de 17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.000 asociados. Adscrita a la Federación Internacional de Periodistas (FIP).</w:t>
      </w:r>
    </w:p>
    <w:p w14:paraId="6CB45F29" w14:textId="77777777" w:rsidR="00E76860" w:rsidRPr="00020013" w:rsidRDefault="003A7727" w:rsidP="00AF358B">
      <w:pPr>
        <w:spacing w:line="276" w:lineRule="auto"/>
        <w:jc w:val="center"/>
        <w:rPr>
          <w:sz w:val="18"/>
          <w:szCs w:val="18"/>
        </w:rPr>
      </w:pPr>
      <w:r w:rsidRPr="00020013">
        <w:rPr>
          <w:rFonts w:ascii="Century Gothic" w:eastAsia="Times New Roman" w:hAnsi="Century Gothic" w:cs="Century Gothic"/>
          <w:b/>
          <w:bCs/>
          <w:i/>
          <w:color w:val="000000"/>
          <w:sz w:val="18"/>
          <w:szCs w:val="18"/>
          <w:lang w:eastAsia="es-ES"/>
        </w:rPr>
        <w:t xml:space="preserve">JUAN BRAVO, 6. 2ª PLANTA – 28006 MADRID – TELS. 91 360 58 24 – </w:t>
      </w:r>
      <w:hyperlink r:id="rId12" w:anchor="_blank" w:history="1">
        <w:r w:rsidRPr="00020013">
          <w:rPr>
            <w:rFonts w:ascii="Century Gothic" w:hAnsi="Century Gothic" w:cs="Century Gothic"/>
            <w:b/>
            <w:bCs/>
            <w:i/>
            <w:color w:val="1155CC"/>
            <w:sz w:val="18"/>
            <w:szCs w:val="18"/>
            <w:u w:val="single"/>
            <w:lang w:eastAsia="es-ES"/>
          </w:rPr>
          <w:t>fape@fape.es</w:t>
        </w:r>
      </w:hyperlink>
    </w:p>
    <w:sectPr w:rsidR="00E76860" w:rsidRPr="00020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7B"/>
    <w:multiLevelType w:val="multilevel"/>
    <w:tmpl w:val="1102EB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1557F99"/>
    <w:multiLevelType w:val="multilevel"/>
    <w:tmpl w:val="CC36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E779B"/>
    <w:multiLevelType w:val="multilevel"/>
    <w:tmpl w:val="9D7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DB"/>
    <w:rsid w:val="0000487D"/>
    <w:rsid w:val="00012BBB"/>
    <w:rsid w:val="00020013"/>
    <w:rsid w:val="00025245"/>
    <w:rsid w:val="00034E53"/>
    <w:rsid w:val="00056E50"/>
    <w:rsid w:val="000663A8"/>
    <w:rsid w:val="000664A2"/>
    <w:rsid w:val="000937E6"/>
    <w:rsid w:val="000A2BA0"/>
    <w:rsid w:val="000B46A8"/>
    <w:rsid w:val="000C30D9"/>
    <w:rsid w:val="000C4BB1"/>
    <w:rsid w:val="000C519B"/>
    <w:rsid w:val="00102066"/>
    <w:rsid w:val="0014121A"/>
    <w:rsid w:val="001A3CBF"/>
    <w:rsid w:val="001B0F29"/>
    <w:rsid w:val="001B5973"/>
    <w:rsid w:val="001D558D"/>
    <w:rsid w:val="001E7565"/>
    <w:rsid w:val="001F0FB4"/>
    <w:rsid w:val="001F7AD9"/>
    <w:rsid w:val="00200EF8"/>
    <w:rsid w:val="00203CB1"/>
    <w:rsid w:val="00262C51"/>
    <w:rsid w:val="00271CC1"/>
    <w:rsid w:val="002816C7"/>
    <w:rsid w:val="0029763C"/>
    <w:rsid w:val="002A23B4"/>
    <w:rsid w:val="002D69FE"/>
    <w:rsid w:val="002E5499"/>
    <w:rsid w:val="002F04AD"/>
    <w:rsid w:val="002F6B49"/>
    <w:rsid w:val="00303762"/>
    <w:rsid w:val="00305D52"/>
    <w:rsid w:val="00330D28"/>
    <w:rsid w:val="00354792"/>
    <w:rsid w:val="00354A0C"/>
    <w:rsid w:val="003A7727"/>
    <w:rsid w:val="003D25DD"/>
    <w:rsid w:val="003F56F9"/>
    <w:rsid w:val="00425F43"/>
    <w:rsid w:val="00445F9A"/>
    <w:rsid w:val="00454F8D"/>
    <w:rsid w:val="00454FCD"/>
    <w:rsid w:val="00455FC6"/>
    <w:rsid w:val="00467CB3"/>
    <w:rsid w:val="004707CA"/>
    <w:rsid w:val="004826E5"/>
    <w:rsid w:val="00484792"/>
    <w:rsid w:val="00490E32"/>
    <w:rsid w:val="00491FA5"/>
    <w:rsid w:val="00493170"/>
    <w:rsid w:val="00496346"/>
    <w:rsid w:val="004C53DD"/>
    <w:rsid w:val="004D5F31"/>
    <w:rsid w:val="004D6C96"/>
    <w:rsid w:val="004F3429"/>
    <w:rsid w:val="004F4B30"/>
    <w:rsid w:val="0053113F"/>
    <w:rsid w:val="00551180"/>
    <w:rsid w:val="0056122D"/>
    <w:rsid w:val="00564D60"/>
    <w:rsid w:val="005660F2"/>
    <w:rsid w:val="0058039F"/>
    <w:rsid w:val="00586DDC"/>
    <w:rsid w:val="005A065B"/>
    <w:rsid w:val="005C05EA"/>
    <w:rsid w:val="005C0F76"/>
    <w:rsid w:val="005D193F"/>
    <w:rsid w:val="0061313B"/>
    <w:rsid w:val="0062024B"/>
    <w:rsid w:val="00634F15"/>
    <w:rsid w:val="0063576C"/>
    <w:rsid w:val="00650743"/>
    <w:rsid w:val="006660C2"/>
    <w:rsid w:val="00682593"/>
    <w:rsid w:val="00683A05"/>
    <w:rsid w:val="006D160B"/>
    <w:rsid w:val="006D46EC"/>
    <w:rsid w:val="006F355B"/>
    <w:rsid w:val="006F6F2E"/>
    <w:rsid w:val="00703BFB"/>
    <w:rsid w:val="00707DA6"/>
    <w:rsid w:val="00714ADE"/>
    <w:rsid w:val="00732327"/>
    <w:rsid w:val="00735A15"/>
    <w:rsid w:val="0074519F"/>
    <w:rsid w:val="00765EFB"/>
    <w:rsid w:val="00771568"/>
    <w:rsid w:val="00785237"/>
    <w:rsid w:val="00787566"/>
    <w:rsid w:val="007A2010"/>
    <w:rsid w:val="007B7E11"/>
    <w:rsid w:val="007D2D88"/>
    <w:rsid w:val="007E2D2A"/>
    <w:rsid w:val="007F1CD0"/>
    <w:rsid w:val="007F3FA9"/>
    <w:rsid w:val="00807D8D"/>
    <w:rsid w:val="00830749"/>
    <w:rsid w:val="00840EBD"/>
    <w:rsid w:val="008504F4"/>
    <w:rsid w:val="0088156B"/>
    <w:rsid w:val="008C6876"/>
    <w:rsid w:val="008E2381"/>
    <w:rsid w:val="008F7944"/>
    <w:rsid w:val="0090668F"/>
    <w:rsid w:val="009072C1"/>
    <w:rsid w:val="00915425"/>
    <w:rsid w:val="00931493"/>
    <w:rsid w:val="00933A3F"/>
    <w:rsid w:val="00933C53"/>
    <w:rsid w:val="00946ABE"/>
    <w:rsid w:val="0095381C"/>
    <w:rsid w:val="0096009E"/>
    <w:rsid w:val="00966681"/>
    <w:rsid w:val="00976480"/>
    <w:rsid w:val="00991711"/>
    <w:rsid w:val="00996B1D"/>
    <w:rsid w:val="009A4499"/>
    <w:rsid w:val="009B0DF3"/>
    <w:rsid w:val="009B1512"/>
    <w:rsid w:val="009C686D"/>
    <w:rsid w:val="009E6BA2"/>
    <w:rsid w:val="00A14F85"/>
    <w:rsid w:val="00A1652E"/>
    <w:rsid w:val="00A30A30"/>
    <w:rsid w:val="00A35E3B"/>
    <w:rsid w:val="00A42EBE"/>
    <w:rsid w:val="00A451C1"/>
    <w:rsid w:val="00A55DAC"/>
    <w:rsid w:val="00A74A90"/>
    <w:rsid w:val="00A75EE6"/>
    <w:rsid w:val="00A76A8C"/>
    <w:rsid w:val="00A817D0"/>
    <w:rsid w:val="00A84114"/>
    <w:rsid w:val="00A972CE"/>
    <w:rsid w:val="00AA2440"/>
    <w:rsid w:val="00AC2B6B"/>
    <w:rsid w:val="00AD7D71"/>
    <w:rsid w:val="00AE0767"/>
    <w:rsid w:val="00AE103E"/>
    <w:rsid w:val="00AE4739"/>
    <w:rsid w:val="00AF358B"/>
    <w:rsid w:val="00B02217"/>
    <w:rsid w:val="00B04856"/>
    <w:rsid w:val="00B07A22"/>
    <w:rsid w:val="00B12CA4"/>
    <w:rsid w:val="00B52A6B"/>
    <w:rsid w:val="00B66E6C"/>
    <w:rsid w:val="00BA7420"/>
    <w:rsid w:val="00BA7CA1"/>
    <w:rsid w:val="00BB6931"/>
    <w:rsid w:val="00BD3C91"/>
    <w:rsid w:val="00BD6939"/>
    <w:rsid w:val="00C20B44"/>
    <w:rsid w:val="00C36939"/>
    <w:rsid w:val="00C550C5"/>
    <w:rsid w:val="00C97A24"/>
    <w:rsid w:val="00CA275A"/>
    <w:rsid w:val="00CD2A55"/>
    <w:rsid w:val="00CF4049"/>
    <w:rsid w:val="00CF64D1"/>
    <w:rsid w:val="00D17A82"/>
    <w:rsid w:val="00D23944"/>
    <w:rsid w:val="00D47AAB"/>
    <w:rsid w:val="00D53848"/>
    <w:rsid w:val="00D5782C"/>
    <w:rsid w:val="00D71778"/>
    <w:rsid w:val="00D7321D"/>
    <w:rsid w:val="00D75E28"/>
    <w:rsid w:val="00D83788"/>
    <w:rsid w:val="00DB2082"/>
    <w:rsid w:val="00DC2FDB"/>
    <w:rsid w:val="00DC3E1F"/>
    <w:rsid w:val="00DD4117"/>
    <w:rsid w:val="00DE0F49"/>
    <w:rsid w:val="00DF3035"/>
    <w:rsid w:val="00E00DBA"/>
    <w:rsid w:val="00E06BE6"/>
    <w:rsid w:val="00E1552B"/>
    <w:rsid w:val="00E550D3"/>
    <w:rsid w:val="00E57812"/>
    <w:rsid w:val="00E60476"/>
    <w:rsid w:val="00E76860"/>
    <w:rsid w:val="00E9304F"/>
    <w:rsid w:val="00EA06FE"/>
    <w:rsid w:val="00EA740C"/>
    <w:rsid w:val="00EB4AA1"/>
    <w:rsid w:val="00EF4B13"/>
    <w:rsid w:val="00F03896"/>
    <w:rsid w:val="00F06205"/>
    <w:rsid w:val="00F22746"/>
    <w:rsid w:val="00F33E63"/>
    <w:rsid w:val="00F72BC7"/>
    <w:rsid w:val="00F943DB"/>
    <w:rsid w:val="00FA6171"/>
    <w:rsid w:val="00FC103A"/>
    <w:rsid w:val="00FC3922"/>
    <w:rsid w:val="00FC7F06"/>
    <w:rsid w:val="00FD76F0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5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A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074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B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7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D7321D"/>
    <w:rPr>
      <w:b/>
      <w:bCs/>
    </w:rPr>
  </w:style>
  <w:style w:type="character" w:styleId="nfasis">
    <w:name w:val="Emphasis"/>
    <w:basedOn w:val="Fuentedeprrafopredeter"/>
    <w:uiPriority w:val="20"/>
    <w:qFormat/>
    <w:rsid w:val="00D732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A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074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B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7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D7321D"/>
    <w:rPr>
      <w:b/>
      <w:bCs/>
    </w:rPr>
  </w:style>
  <w:style w:type="character" w:styleId="nfasis">
    <w:name w:val="Emphasis"/>
    <w:basedOn w:val="Fuentedeprrafopredeter"/>
    <w:uiPriority w:val="20"/>
    <w:qFormat/>
    <w:rsid w:val="00D73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A7AF.D6E8D1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fape@fape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vivienda@registradores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ape.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gistradore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2873-4575-4AF2-AC95-9F7AAA97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2816</Characters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2024-04-24T11:20:00Z</cp:lastPrinted>
  <dcterms:created xsi:type="dcterms:W3CDTF">2026-02-16T09:47:00Z</dcterms:created>
  <dcterms:modified xsi:type="dcterms:W3CDTF">2026-02-16T09:58:00Z</dcterms:modified>
</cp:coreProperties>
</file>